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03" w:rsidRDefault="004A4D03" w:rsidP="004A4D0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4A4D03" w:rsidRDefault="004A4D03" w:rsidP="004A4D0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4A4D03" w:rsidRDefault="004A4D03" w:rsidP="004A4D0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4A4D03" w:rsidRPr="004A4D03" w:rsidRDefault="004A4D03" w:rsidP="004A4D0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4A4D03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Compra e venda</w:t>
      </w:r>
      <w:r w:rsidRPr="004A4D03">
        <w:rPr>
          <w:rFonts w:ascii="Arial" w:hAnsi="Arial" w:cs="Arial"/>
          <w:color w:val="404040" w:themeColor="text1" w:themeTint="BF"/>
          <w:sz w:val="20"/>
          <w:szCs w:val="20"/>
        </w:rPr>
        <w:t xml:space="preserve"> é o ato de transferência em que u</w:t>
      </w:r>
      <w:r w:rsidRPr="004A4D03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 xml:space="preserve">m dos contratantes se obriga a transferir o domínio de certa coisa, e o outro, a pagar-lhe certo preço em dinheiro (Artigo 481 do Código Civil). Pode ser feita por escritura </w:t>
      </w:r>
      <w:r w:rsidRPr="004A4D03">
        <w:rPr>
          <w:rFonts w:ascii="Arial" w:hAnsi="Arial" w:cs="Arial"/>
          <w:color w:val="404040" w:themeColor="text1" w:themeTint="BF"/>
          <w:sz w:val="20"/>
          <w:szCs w:val="20"/>
        </w:rPr>
        <w:t>pública, desde que a avaliação fiscal do bem seja superior a 30 salários mínimos </w:t>
      </w:r>
      <w:r w:rsidRPr="004A4D03">
        <w:rPr>
          <w:rFonts w:ascii="Arial" w:hAnsi="Arial" w:cs="Arial"/>
          <w:color w:val="404040" w:themeColor="text1" w:themeTint="BF"/>
          <w:sz w:val="20"/>
          <w:szCs w:val="20"/>
          <w:bdr w:val="none" w:sz="0" w:space="0" w:color="auto" w:frame="1"/>
        </w:rPr>
        <w:t>(</w:t>
      </w:r>
      <w:hyperlink r:id="rId7" w:tgtFrame="_blank" w:history="1">
        <w:r w:rsidRPr="004A4D03">
          <w:rPr>
            <w:rFonts w:ascii="Arial" w:hAnsi="Arial" w:cs="Arial"/>
            <w:color w:val="404040" w:themeColor="text1" w:themeTint="BF"/>
            <w:sz w:val="20"/>
            <w:szCs w:val="20"/>
          </w:rPr>
          <w:t>Artigo 108 do Código Civil</w:t>
        </w:r>
      </w:hyperlink>
      <w:r w:rsidRPr="004A4D03">
        <w:rPr>
          <w:rFonts w:ascii="Arial" w:hAnsi="Arial" w:cs="Arial"/>
          <w:color w:val="404040" w:themeColor="text1" w:themeTint="BF"/>
          <w:sz w:val="20"/>
          <w:szCs w:val="20"/>
        </w:rPr>
        <w:t xml:space="preserve">; Artigos 155 e </w:t>
      </w:r>
      <w:proofErr w:type="spellStart"/>
      <w:proofErr w:type="gramStart"/>
      <w:r w:rsidRPr="004A4D03">
        <w:rPr>
          <w:rFonts w:ascii="Arial" w:hAnsi="Arial" w:cs="Arial"/>
          <w:color w:val="404040" w:themeColor="text1" w:themeTint="BF"/>
          <w:sz w:val="20"/>
          <w:szCs w:val="20"/>
        </w:rPr>
        <w:t>ss</w:t>
      </w:r>
      <w:proofErr w:type="spellEnd"/>
      <w:proofErr w:type="gramEnd"/>
      <w:r w:rsidRPr="004A4D03">
        <w:rPr>
          <w:rFonts w:ascii="Arial" w:hAnsi="Arial" w:cs="Arial"/>
          <w:color w:val="404040" w:themeColor="text1" w:themeTint="BF"/>
          <w:sz w:val="20"/>
          <w:szCs w:val="20"/>
        </w:rPr>
        <w:t xml:space="preserve"> do Provimento 260/CGJ/2013</w:t>
      </w:r>
      <w:r w:rsidRPr="004A4D03">
        <w:rPr>
          <w:rFonts w:ascii="Arial" w:hAnsi="Arial" w:cs="Arial"/>
          <w:color w:val="404040" w:themeColor="text1" w:themeTint="BF"/>
          <w:sz w:val="20"/>
          <w:szCs w:val="20"/>
          <w:bdr w:val="none" w:sz="0" w:space="0" w:color="auto" w:frame="1"/>
        </w:rPr>
        <w:t>)</w:t>
      </w:r>
      <w:r w:rsidRPr="004A4D03">
        <w:rPr>
          <w:rFonts w:ascii="Arial" w:hAnsi="Arial" w:cs="Arial"/>
          <w:color w:val="404040" w:themeColor="text1" w:themeTint="BF"/>
          <w:sz w:val="20"/>
          <w:szCs w:val="20"/>
        </w:rPr>
        <w:t>. Para o registro, é necessário apresentar:</w:t>
      </w:r>
    </w:p>
    <w:p w:rsidR="004A4D03" w:rsidRPr="004A4D03" w:rsidRDefault="004A4D03" w:rsidP="004A4D0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A4D03" w:rsidRPr="004A4D03" w:rsidRDefault="004A4D03" w:rsidP="004A4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4A4D03">
        <w:rPr>
          <w:rFonts w:ascii="Arial" w:hAnsi="Arial" w:cs="Arial"/>
          <w:color w:val="404040" w:themeColor="text1" w:themeTint="BF"/>
          <w:sz w:val="20"/>
          <w:szCs w:val="20"/>
        </w:rPr>
        <w:t>Escritura Pública de Compra e Venda.</w:t>
      </w:r>
    </w:p>
    <w:p w:rsidR="004A4D03" w:rsidRPr="004A4D03" w:rsidRDefault="004A4D03" w:rsidP="004A4D0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A4D03" w:rsidRPr="004A4D03" w:rsidRDefault="004A4D03" w:rsidP="004A4D0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4A4D03">
        <w:rPr>
          <w:rFonts w:ascii="Arial" w:hAnsi="Arial" w:cs="Arial"/>
          <w:color w:val="404040" w:themeColor="text1" w:themeTint="BF"/>
          <w:sz w:val="20"/>
          <w:szCs w:val="20"/>
        </w:rPr>
        <w:t>Caso se trate de uma escritura antiga ou com o valor desatualizado, é necessário apresentar também a declaração com o valor real/de mercado, para a cobrança dos emolumentos. (Artigo 103 do Provimento 260/CGJ/2013).</w:t>
      </w:r>
    </w:p>
    <w:p w:rsidR="004A4D03" w:rsidRPr="004A4D03" w:rsidRDefault="004A4D03" w:rsidP="004A4D0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A4D03" w:rsidRPr="004A4D03" w:rsidRDefault="004A4D03" w:rsidP="004A4D0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4A4D03">
        <w:rPr>
          <w:rFonts w:ascii="Arial" w:eastAsia="Times New Roman" w:hAnsi="Arial" w:cs="Arial"/>
          <w:color w:val="404040" w:themeColor="text1" w:themeTint="BF"/>
          <w:sz w:val="20"/>
          <w:szCs w:val="20"/>
          <w:bdr w:val="none" w:sz="0" w:space="0" w:color="auto" w:frame="1"/>
        </w:rPr>
        <w:t xml:space="preserve">No caso de </w:t>
      </w:r>
      <w:r w:rsidRPr="004A4D03">
        <w:rPr>
          <w:rFonts w:ascii="Arial" w:eastAsia="Times New Roman" w:hAnsi="Arial" w:cs="Arial"/>
          <w:color w:val="404040" w:themeColor="text1" w:themeTint="BF"/>
          <w:sz w:val="20"/>
          <w:szCs w:val="20"/>
          <w:u w:val="single"/>
          <w:bdr w:val="none" w:sz="0" w:space="0" w:color="auto" w:frame="1"/>
        </w:rPr>
        <w:t>imóvel rural</w:t>
      </w:r>
      <w:r w:rsidRPr="004A4D03">
        <w:rPr>
          <w:rFonts w:ascii="Arial" w:eastAsia="Times New Roman" w:hAnsi="Arial" w:cs="Arial"/>
          <w:color w:val="404040" w:themeColor="text1" w:themeTint="BF"/>
          <w:sz w:val="20"/>
          <w:szCs w:val="20"/>
          <w:bdr w:val="none" w:sz="0" w:space="0" w:color="auto" w:frame="1"/>
        </w:rPr>
        <w:t xml:space="preserve">, devem ser apresentados: </w:t>
      </w:r>
      <w:hyperlink r:id="rId8" w:tgtFrame="_blank" w:history="1">
        <w:r w:rsidRPr="004A4D03">
          <w:rPr>
            <w:rFonts w:ascii="Arial" w:eastAsia="Times New Roman" w:hAnsi="Arial" w:cs="Arial"/>
            <w:color w:val="404040" w:themeColor="text1" w:themeTint="BF"/>
            <w:sz w:val="20"/>
            <w:szCs w:val="20"/>
          </w:rPr>
          <w:t>CCIR atualizado e quitado; CND relativa ao ITR; DIAT e CAR</w:t>
        </w:r>
      </w:hyperlink>
      <w:r w:rsidRPr="004A4D0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4A4D03">
        <w:rPr>
          <w:rFonts w:ascii="Arial" w:eastAsia="Times New Roman" w:hAnsi="Arial" w:cs="Arial"/>
          <w:color w:val="404040" w:themeColor="text1" w:themeTint="BF"/>
          <w:sz w:val="20"/>
          <w:szCs w:val="20"/>
          <w:bdr w:val="none" w:sz="0" w:space="0" w:color="auto" w:frame="1"/>
        </w:rPr>
        <w:t xml:space="preserve">(Artigo 171 do </w:t>
      </w:r>
      <w:r w:rsidRPr="004A4D03">
        <w:rPr>
          <w:rFonts w:ascii="Arial" w:hAnsi="Arial" w:cs="Arial"/>
          <w:color w:val="404040" w:themeColor="text1" w:themeTint="BF"/>
          <w:sz w:val="20"/>
          <w:szCs w:val="20"/>
        </w:rPr>
        <w:t>Provimento 260/CGJ/2013)</w:t>
      </w:r>
      <w:r w:rsidRPr="004A4D03">
        <w:rPr>
          <w:rFonts w:ascii="Arial" w:eastAsia="Times New Roman" w:hAnsi="Arial" w:cs="Arial"/>
          <w:color w:val="404040" w:themeColor="text1" w:themeTint="BF"/>
          <w:sz w:val="20"/>
          <w:szCs w:val="20"/>
          <w:bdr w:val="none" w:sz="0" w:space="0" w:color="auto" w:frame="1"/>
        </w:rPr>
        <w:t>.</w:t>
      </w:r>
      <w:r w:rsidRPr="004A4D03">
        <w:rPr>
          <w:rFonts w:ascii="Arial" w:eastAsia="Times New Roman" w:hAnsi="Arial" w:cs="Arial"/>
          <w:color w:val="404040" w:themeColor="text1" w:themeTint="BF"/>
          <w:sz w:val="20"/>
          <w:szCs w:val="20"/>
        </w:rPr>
        <w:t xml:space="preserve"> </w:t>
      </w:r>
      <w:r w:rsidRPr="004A4D03">
        <w:rPr>
          <w:rFonts w:ascii="Arial" w:eastAsia="Times New Roman" w:hAnsi="Arial" w:cs="Arial"/>
          <w:color w:val="404040" w:themeColor="text1" w:themeTint="BF"/>
          <w:sz w:val="20"/>
          <w:szCs w:val="20"/>
          <w:bdr w:val="none" w:sz="0" w:space="0" w:color="auto" w:frame="1"/>
        </w:rPr>
        <w:t>Sendo dispensados estes documentos no ato do registro, apenas nos casos em que foram apresentados no cartório de notas, e estão válidos e transcritos no instrumento.</w:t>
      </w:r>
    </w:p>
    <w:p w:rsidR="007A6852" w:rsidRPr="004A4D03" w:rsidRDefault="007A6852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7A6852" w:rsidRPr="004A4D03" w:rsidSect="007A685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D03" w:rsidRDefault="004A4D03" w:rsidP="004A4D03">
      <w:pPr>
        <w:spacing w:after="0" w:line="240" w:lineRule="auto"/>
      </w:pPr>
      <w:r>
        <w:separator/>
      </w:r>
    </w:p>
  </w:endnote>
  <w:endnote w:type="continuationSeparator" w:id="1">
    <w:p w:rsidR="004A4D03" w:rsidRDefault="004A4D03" w:rsidP="004A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D03" w:rsidRDefault="004A4D03" w:rsidP="004A4D03">
      <w:pPr>
        <w:spacing w:after="0" w:line="240" w:lineRule="auto"/>
      </w:pPr>
      <w:r>
        <w:separator/>
      </w:r>
    </w:p>
  </w:footnote>
  <w:footnote w:type="continuationSeparator" w:id="1">
    <w:p w:rsidR="004A4D03" w:rsidRDefault="004A4D03" w:rsidP="004A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03" w:rsidRDefault="004A4D03">
    <w:pPr>
      <w:pStyle w:val="Cabealho"/>
    </w:pPr>
    <w:r w:rsidRPr="004A4D03">
      <w:rPr>
        <w:noProof/>
      </w:rPr>
      <w:drawing>
        <wp:inline distT="0" distB="0" distL="0" distR="0">
          <wp:extent cx="1153117" cy="536981"/>
          <wp:effectExtent l="19050" t="0" r="8933" b="0"/>
          <wp:docPr id="1" name="Imagem 1" descr="Logo RIU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U Ofici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117" cy="53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F0270F">
      <w:t xml:space="preserve"> </w:t>
    </w:r>
    <w:r w:rsidRPr="004A4D03">
      <w:rPr>
        <w:rFonts w:ascii="Arial" w:hAnsi="Arial" w:cs="Arial"/>
        <w:b/>
      </w:rPr>
      <w:t>COMPRA E VENDA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F762E"/>
    <w:multiLevelType w:val="multilevel"/>
    <w:tmpl w:val="0E58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D03"/>
    <w:rsid w:val="004A4D03"/>
    <w:rsid w:val="007A6852"/>
    <w:rsid w:val="00F0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A4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4D03"/>
  </w:style>
  <w:style w:type="paragraph" w:styleId="Rodap">
    <w:name w:val="footer"/>
    <w:basedOn w:val="Normal"/>
    <w:link w:val="RodapChar"/>
    <w:uiPriority w:val="99"/>
    <w:semiHidden/>
    <w:unhideWhenUsed/>
    <w:rsid w:val="004A4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4D03"/>
  </w:style>
  <w:style w:type="paragraph" w:styleId="Textodebalo">
    <w:name w:val="Balloon Text"/>
    <w:basedOn w:val="Normal"/>
    <w:link w:val="TextodebaloChar"/>
    <w:uiPriority w:val="99"/>
    <w:semiHidden/>
    <w:unhideWhenUsed/>
    <w:rsid w:val="004A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tarumirim.com.br/li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2002/l1040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cristiane.costa</dc:creator>
  <cp:keywords/>
  <dc:description/>
  <cp:lastModifiedBy>cristiane.costa</cp:lastModifiedBy>
  <cp:revision>3</cp:revision>
  <dcterms:created xsi:type="dcterms:W3CDTF">2019-09-11T13:20:00Z</dcterms:created>
  <dcterms:modified xsi:type="dcterms:W3CDTF">2019-09-11T15:01:00Z</dcterms:modified>
</cp:coreProperties>
</file>