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73" w:rsidRDefault="007C6673" w:rsidP="007C6673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Forte"/>
          <w:rFonts w:ascii="Calibri" w:hAnsi="Calibri"/>
          <w:color w:val="666666"/>
          <w:bdr w:val="none" w:sz="0" w:space="0" w:color="auto" w:frame="1"/>
        </w:rPr>
      </w:pPr>
      <w:r w:rsidRPr="007C6673">
        <w:rPr>
          <w:rStyle w:val="Forte"/>
          <w:rFonts w:ascii="Calibri" w:hAnsi="Calibri"/>
          <w:color w:val="666666"/>
          <w:bdr w:val="none" w:sz="0" w:space="0" w:color="auto" w:frame="1"/>
        </w:rPr>
        <w:t>AVERBAÇÃO DE SEPARAÇÃO/DIVÓRCIO</w:t>
      </w:r>
    </w:p>
    <w:p w:rsidR="007C6673" w:rsidRDefault="007C6673" w:rsidP="007C6673">
      <w:pPr>
        <w:pStyle w:val="NormalWeb"/>
        <w:shd w:val="clear" w:color="auto" w:fill="FFFFFF"/>
        <w:spacing w:before="0" w:beforeAutospacing="0" w:after="0" w:afterAutospacing="0" w:line="390" w:lineRule="atLeast"/>
        <w:rPr>
          <w:rFonts w:ascii="Calibri" w:hAnsi="Calibri"/>
          <w:color w:val="666666"/>
        </w:rPr>
      </w:pPr>
    </w:p>
    <w:p w:rsidR="007C6673" w:rsidRDefault="007C6673" w:rsidP="007C667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Reque</w:t>
      </w:r>
      <w:bookmarkStart w:id="0" w:name="_GoBack"/>
      <w:bookmarkEnd w:id="0"/>
      <w:r>
        <w:rPr>
          <w:rFonts w:ascii="Calibri" w:hAnsi="Calibri"/>
          <w:color w:val="666666"/>
        </w:rPr>
        <w:t>rimento assinado pelo interessado, com firma reconhecida (neste caso, não poderá ser assinado na presença do oficial de registro ou de seu preposto – art. 827, CN-CGJ).</w:t>
      </w:r>
    </w:p>
    <w:p w:rsidR="007C6673" w:rsidRDefault="007C6673" w:rsidP="007C667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Certidão do Registro Civil de Pessoas Naturais com a respectiva averbação de separação/divórcio (válida por 90 dias contatados da data do protocolo).</w:t>
      </w:r>
    </w:p>
    <w:p w:rsidR="007C6673" w:rsidRPr="007C6673" w:rsidRDefault="007C6673" w:rsidP="007C6673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rFonts w:ascii="Calibri" w:hAnsi="Calibri"/>
          <w:color w:val="666666"/>
        </w:rPr>
      </w:pPr>
      <w:r w:rsidRPr="007C6673">
        <w:rPr>
          <w:rFonts w:ascii="Calibri" w:hAnsi="Calibri"/>
          <w:color w:val="666666"/>
        </w:rPr>
        <w:t>Observação:</w:t>
      </w:r>
    </w:p>
    <w:p w:rsidR="007C6673" w:rsidRDefault="007C6673" w:rsidP="007C667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 w:line="390" w:lineRule="atLeast"/>
        <w:ind w:left="0"/>
        <w:jc w:val="both"/>
        <w:rPr>
          <w:rFonts w:ascii="Calibri" w:hAnsi="Calibri"/>
          <w:color w:val="666666"/>
        </w:rPr>
      </w:pPr>
      <w:r>
        <w:rPr>
          <w:rFonts w:ascii="Calibri" w:hAnsi="Calibri"/>
          <w:color w:val="666666"/>
        </w:rPr>
        <w:t>Esta averbação trata-se somente da alteração do estado civil. Caso as partes possuam bens, deverá ser apresentada a partilha dos bens para registro (art. 622, I, “t”; art. 622, II, “m”; ambos do CN-CGJ).</w:t>
      </w:r>
    </w:p>
    <w:p w:rsidR="00722623" w:rsidRDefault="00722623"/>
    <w:sectPr w:rsidR="00722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17ED"/>
    <w:multiLevelType w:val="multilevel"/>
    <w:tmpl w:val="14B8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72F48"/>
    <w:multiLevelType w:val="multilevel"/>
    <w:tmpl w:val="1C5E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D40D4"/>
    <w:multiLevelType w:val="multilevel"/>
    <w:tmpl w:val="8538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1"/>
    <w:rsid w:val="00305D31"/>
    <w:rsid w:val="00592277"/>
    <w:rsid w:val="00722623"/>
    <w:rsid w:val="007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Fontepargpadro"/>
    <w:uiPriority w:val="22"/>
    <w:qFormat/>
    <w:rsid w:val="00305D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Registro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Cartório</cp:lastModifiedBy>
  <cp:revision>2</cp:revision>
  <dcterms:created xsi:type="dcterms:W3CDTF">2014-11-04T19:37:00Z</dcterms:created>
  <dcterms:modified xsi:type="dcterms:W3CDTF">2014-11-04T19:37:00Z</dcterms:modified>
</cp:coreProperties>
</file>