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1" w:rsidRDefault="00305D31" w:rsidP="00305D3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CASAMENTO</w:t>
      </w:r>
    </w:p>
    <w:p w:rsidR="00305D31" w:rsidRDefault="00305D31" w:rsidP="00305D3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305D31" w:rsidRDefault="00305D31" w:rsidP="005922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</w:t>
      </w:r>
      <w:bookmarkStart w:id="0" w:name="_GoBack"/>
      <w:bookmarkEnd w:id="0"/>
      <w:r>
        <w:rPr>
          <w:rFonts w:ascii="Calibri" w:hAnsi="Calibri"/>
          <w:color w:val="666666"/>
        </w:rPr>
        <w:t>o interessado, com firma reconhecida (neste caso, não poderá ser assinado na presença do oficial de registro ou de seu preposto – art. 827, CN-CGJ).</w:t>
      </w:r>
    </w:p>
    <w:p w:rsidR="00305D31" w:rsidRDefault="00305D31" w:rsidP="005922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Certidão do Registro Civil de Pessoas Naturais (válida por 90 dias contatados da data do protocolo).</w:t>
      </w:r>
    </w:p>
    <w:p w:rsidR="00722623" w:rsidRDefault="00722623"/>
    <w:sectPr w:rsidR="0072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305D31"/>
    <w:rsid w:val="00592277"/>
    <w:rsid w:val="007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>Registro 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2014-11-04T19:33:00Z</dcterms:created>
  <dcterms:modified xsi:type="dcterms:W3CDTF">2014-11-04T19:36:00Z</dcterms:modified>
</cp:coreProperties>
</file>