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3533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rFonts w:ascii="Verdana" w:hAnsi="Verdana"/>
          <w:color w:val="111111"/>
          <w:u w:val="single"/>
        </w:rPr>
        <w:t>Lista de documentos essenciais para Registro de Contrato Particular de Compra e Venda com Alienação Fiduciária:</w:t>
      </w:r>
    </w:p>
    <w:p>
      <w:pPr>
        <w:pStyle w:val="Normal"/>
        <w:jc w:val="both"/>
        <w:rPr>
          <w:rFonts w:ascii="Verdana" w:hAnsi="Verdana"/>
          <w:color w:val="111111"/>
          <w:u w:val="single"/>
        </w:rPr>
      </w:pPr>
      <w:r>
        <w:rPr>
          <w:rFonts w:ascii="Verdana" w:hAnsi="Verdana"/>
          <w:color w:val="111111"/>
          <w:u w:val="single"/>
        </w:rPr>
      </w:r>
    </w:p>
    <w:p>
      <w:pPr>
        <w:pStyle w:val="Normal"/>
        <w:numPr>
          <w:ilvl w:val="0"/>
          <w:numId w:val="1"/>
        </w:numPr>
        <w:jc w:val="both"/>
        <w:rPr/>
      </w:pPr>
      <w:bookmarkStart w:id="0" w:name="Marcador_1"/>
      <w:bookmarkEnd w:id="0"/>
      <w:r>
        <w:rPr>
          <w:rFonts w:ascii="Verdana" w:hAnsi="Verdana"/>
          <w:color w:val="111111"/>
          <w:u w:val="none"/>
        </w:rPr>
        <w:t>Requerimento fornecido no site;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>Declarações fornecidas no site (quando cabíveis):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Verdana" w:hAnsi="Verdana"/>
          <w:color w:val="111111"/>
          <w:u w:val="none"/>
        </w:rPr>
        <w:t>a) Declaração de Ciência quanto à possibilidade de obtenção das certidões de feitos ajuizados em meio eletrônico;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Verdana" w:hAnsi="Verdana"/>
          <w:color w:val="111111"/>
          <w:u w:val="none"/>
        </w:rPr>
        <w:t>b) Declaração de Enquadramento no Desconto de 50% do Sistema Financeiro Habitacional;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Verdana" w:hAnsi="Verdana"/>
          <w:color w:val="111111"/>
          <w:u w:val="none"/>
        </w:rPr>
        <w:t>c) Declaração de Não Enquadramento no Desconto de 50% do Sistema Financeiro Habitacional;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Verdana" w:hAnsi="Verdana"/>
          <w:color w:val="111111"/>
          <w:u w:val="none"/>
        </w:rPr>
        <w:t>d) Declaração reconhecendo o percentual de participação no imóvel (se for aquisição conjunta e o imóvel ficar em situação de condomínio simples);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Verdana" w:hAnsi="Verdana"/>
          <w:color w:val="111111"/>
          <w:u w:val="none"/>
        </w:rPr>
        <w:t>e</w:t>
      </w:r>
      <w:r>
        <w:rPr>
          <w:rFonts w:ascii="Verdana" w:hAnsi="Verdana"/>
          <w:color w:val="111111"/>
          <w:u w:val="none"/>
        </w:rPr>
        <w:t>) Declaração de Quitação de Despesas Condominiais (caso no contrato não conste a quitação das despesas condominiais; exigida somente a partir da 2ª transferência do imóvel);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/>
          <w:color w:val="111111"/>
          <w:u w:val="none"/>
        </w:rPr>
      </w:pPr>
      <w:r>
        <w:rPr>
          <w:rFonts w:ascii="Verdana" w:hAnsi="Verdana"/>
          <w:color w:val="111111"/>
          <w:u w:val="none"/>
        </w:rPr>
        <w:t>f) Declaração de apresentação de vias (caso apresente vias a menos);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 xml:space="preserve">Imposto de Transmissão de Bens Imóveis: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Verdana" w:hAnsi="Verdana"/>
          <w:color w:val="111111"/>
          <w:u w:val="none"/>
        </w:rPr>
        <w:t>a) Guia de Informação original, preenchida e carimbada pelo servidor responsável;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Verdana" w:hAnsi="Verdana"/>
          <w:color w:val="111111"/>
          <w:u w:val="none"/>
        </w:rPr>
        <w:t>b) Guia de Arrecadação;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Verdana" w:hAnsi="Verdana"/>
          <w:color w:val="111111"/>
          <w:u w:val="none"/>
        </w:rPr>
        <w:t>c) Comprovante de Pagamento;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 xml:space="preserve">Certidão Negativa de Débitos Municipais do imóvel, emitida pela Prefeitura do local </w:t>
      </w:r>
      <w:bookmarkStart w:id="1" w:name="__DdeLink__1372_1971910650"/>
      <w:r>
        <w:rPr>
          <w:rFonts w:ascii="Verdana" w:hAnsi="Verdana"/>
          <w:color w:val="111111"/>
          <w:u w:val="none"/>
        </w:rPr>
        <w:t>(situação do imóvel)</w:t>
      </w:r>
      <w:bookmarkEnd w:id="1"/>
      <w:r>
        <w:rPr>
          <w:rFonts w:ascii="Verdana" w:hAnsi="Verdana"/>
          <w:color w:val="111111"/>
          <w:u w:val="none"/>
        </w:rPr>
        <w:t>, caso não conste a declaração de quitação na guia de ITBI;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>Certidão de Informação Cadastral do imóvel, emitida pela Prefeitura do local (situação do imóvel);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>03 vias originais do Contrato Particular de Compra e Venda, com assinatura das partes e de duas testemunhas com CPF;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>Procurações e substabelecimentos do gerente da instituição bancária, responsável pela emissão do contrato.</w:t>
      </w:r>
    </w:p>
    <w:p>
      <w:pPr>
        <w:pStyle w:val="Normal"/>
        <w:jc w:val="both"/>
        <w:rPr>
          <w:rFonts w:ascii="Verdana" w:hAnsi="Verdana"/>
          <w:i/>
          <w:i/>
          <w:iCs/>
          <w:color w:val="111111"/>
          <w:sz w:val="20"/>
          <w:szCs w:val="20"/>
          <w:u w:val="none"/>
        </w:rPr>
      </w:pPr>
      <w:r>
        <w:rPr>
          <w:rFonts w:ascii="Verdana" w:hAnsi="Verdana"/>
          <w:i/>
          <w:iCs/>
          <w:color w:val="111111"/>
          <w:sz w:val="20"/>
          <w:szCs w:val="20"/>
          <w:u w:val="none"/>
        </w:rPr>
      </w:r>
    </w:p>
    <w:p>
      <w:pPr>
        <w:pStyle w:val="Normal"/>
        <w:jc w:val="both"/>
        <w:rPr/>
      </w:pPr>
      <w:r>
        <w:rPr>
          <w:rFonts w:ascii="Verdana" w:hAnsi="Verdana"/>
          <w:i/>
          <w:iCs/>
          <w:color w:val="111111"/>
          <w:sz w:val="20"/>
          <w:szCs w:val="20"/>
          <w:u w:val="none"/>
        </w:rPr>
        <w:t xml:space="preserve">* </w:t>
      </w:r>
      <w:bookmarkStart w:id="2" w:name="__DdeLink__713_1971910650"/>
      <w:r>
        <w:rPr>
          <w:rFonts w:ascii="Verdana" w:hAnsi="Verdana"/>
          <w:i/>
          <w:iCs/>
          <w:color w:val="111111"/>
          <w:sz w:val="20"/>
          <w:szCs w:val="20"/>
          <w:u w:val="none"/>
        </w:rPr>
        <w:t>Com a abertura do protocolo no livro 01, a documentação acima listada será conferida, podendo surgir exigências a cumprir.</w:t>
      </w:r>
      <w:bookmarkEnd w:id="2"/>
    </w:p>
    <w:p>
      <w:pPr>
        <w:pStyle w:val="Normal"/>
        <w:jc w:val="both"/>
        <w:rPr>
          <w:rFonts w:ascii="Verdana" w:hAnsi="Verdana"/>
          <w:i/>
          <w:i/>
          <w:iCs/>
          <w:color w:val="111111"/>
          <w:sz w:val="20"/>
          <w:szCs w:val="20"/>
          <w:u w:val="none"/>
        </w:rPr>
      </w:pPr>
      <w:r>
        <w:rPr>
          <w:rFonts w:ascii="Verdana" w:hAnsi="Verdana"/>
          <w:i/>
          <w:iCs/>
          <w:color w:val="111111"/>
          <w:sz w:val="20"/>
          <w:szCs w:val="20"/>
          <w:u w:val="none"/>
        </w:rPr>
      </w:r>
    </w:p>
    <w:p>
      <w:pPr>
        <w:pStyle w:val="Normal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</w:r>
    </w:p>
    <w:p>
      <w:pPr>
        <w:pStyle w:val="Normal"/>
        <w:spacing w:before="0" w:after="0"/>
        <w:ind w:left="0" w:right="0" w:hanging="0"/>
        <w:contextualSpacing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</w:r>
    </w:p>
    <w:p>
      <w:pPr>
        <w:pStyle w:val="Normal"/>
        <w:spacing w:before="0" w:after="0"/>
        <w:ind w:left="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Verdana" w:hAnsi="Verdana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Verdana" w:hAnsi="Verdana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LibreOffice/6.2.5.2$Windows_X86_64 LibreOffice_project/1ec314fa52f458adc18c4f025c545a4e8b22c159</Application>
  <Pages>1</Pages>
  <Words>252</Words>
  <Characters>1423</Characters>
  <CharactersWithSpaces>1651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2020-04-01T10:27:24Z</dcterms:created>
  <dc:creator/>
  <dc:description/>
  <dc:language>pt-BR</dc:language>
  <cp:lastModifiedBy/>
  <dcterms:modified xsi:type="dcterms:W3CDTF">2020-04-15T12:10:56Z</dcterms:modified>
  <cp:revision>21</cp:revision>
  <dc:subject/>
  <dc:title/>
</cp:coreProperties>
</file>